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电工原理问题分析  上</w:t>
      </w:r>
    </w:p>
    <w:p>
      <w:r>
        <w:rPr>
          <w:rFonts w:ascii="宋体" w:hAnsi="宋体" w:eastAsia="宋体"/>
          <w:sz w:val="24"/>
        </w:rPr>
        <w:t>陶炯光等编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电工原理问题分析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陶炯光等编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武汉电工理论学会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本书出售、求购地址：https://www.jiaokey.com/book/detail/12495401.html</w:t>
      </w:r>
    </w:p>
    <w:p>
      <w:r>
        <w:t>更多相关图书推荐：https://www.jiaokey.com</w:t>
      </w:r>
    </w:p>
    <w:p>
      <w:r>
        <w:t>陶炯光等编 其他作品：https://www.jiaokey.com/tag/陶炯光等编.html</w:t>
      </w:r>
    </w:p>
    <w:p>
      <w:r>
        <w:t>武汉电工理论学会 出版图书：https://www.jiaokey.com/tag/武汉电工理论学会.html</w:t>
      </w:r>
    </w:p>
    <w:p>
      <w:r>
        <w:t>关键词搜索：https://www.jiaokey.com/tag/电工原理问题分析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