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交通事故纠纷完全解决法律手册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交通事故纠纷完全解决法律手册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本书出售、求购地址：https://www.jiaokey.com/book/detail/12515518.html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关键词搜索：https://www.jiaokey.com/tag/交通事故纠纷完全解决法律手册.html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