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全国珠算技术等级鉴定  标准题型合订本</w:t>
      </w:r>
    </w:p>
    <w:p>
      <w:r>
        <w:rPr>
          <w:rFonts w:ascii="宋体" w:hAnsi="宋体" w:eastAsia="宋体"/>
          <w:sz w:val="24"/>
        </w:rPr>
        <w:t>姜士贤编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全国珠算技术等级鉴定  标准题型合订本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姜士贤编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新珠潮编辑部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本书出售、求购地址：https://www.jiaokey.com/book/detail/12535154.html</w:t>
      </w:r>
    </w:p>
    <w:p>
      <w:r>
        <w:t>更多相关图书推荐：https://www.jiaokey.com</w:t>
      </w:r>
    </w:p>
    <w:p>
      <w:r>
        <w:t>姜士贤编 其他作品：https://www.jiaokey.com/tag/姜士贤编.html</w:t>
      </w:r>
    </w:p>
    <w:p>
      <w:r>
        <w:t>新珠潮编辑部 出版图书：https://www.jiaokey.com/tag/新珠潮编辑部.html</w:t>
      </w:r>
    </w:p>
    <w:p>
      <w:r>
        <w:t>关键词搜索：https://www.jiaokey.com/tag/全国珠算技术等级鉴定  标准题型合订本.html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