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文学理论教学大纲</w:t>
      </w:r>
    </w:p>
    <w:p>
      <w:r>
        <w:rPr>
          <w:rFonts w:ascii="宋体" w:hAnsi="宋体" w:eastAsia="宋体"/>
          <w:sz w:val="24"/>
        </w:rPr>
        <w:t>（苏）阿伯拉莫维奇，哥洛芬琴科，季莫菲叶夫著；曲秉诚，蒋锡金译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（苏）阿伯拉莫维奇，哥洛芬琴科，季莫菲叶夫著；曲秉诚，蒋锡金译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本书出售、求购地址：https://www.jiaokey.com/book/detail/12535781.html</w:t>
      </w:r>
    </w:p>
    <w:p>
      <w:r>
        <w:t>更多相关图书推荐：https://www.jiaokey.com</w:t>
      </w:r>
    </w:p>
    <w:p>
      <w:r>
        <w:t>（苏）阿伯拉莫维奇，哥洛芬琴科，季莫菲叶夫著；曲秉诚，蒋锡金译 其他作品：https://www.jiaokey.com/tag/（苏）阿伯拉莫维奇，哥洛芬琴科，季莫菲叶夫著；曲秉诚，蒋锡金译.html</w:t>
      </w:r>
    </w:p>
    <w:p>
      <w:r>
        <w:t>东北教育出版社 出版图书：https://www.jiaokey.com/tag/东北教育出版社.html</w:t>
      </w:r>
    </w:p>
    <w:p>
      <w:r>
        <w:t>关键词搜索：https://www.jiaokey.com/tag/文学理论教学大纲.html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