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历法研究会组织缘起及改历说明</w:t>
      </w:r>
    </w:p>
    <w:p>
      <w:r>
        <w:rPr>
          <w:rFonts w:ascii="宋体" w:hAnsi="宋体" w:eastAsia="宋体"/>
          <w:sz w:val="24"/>
        </w:rPr>
        <w:t>中央研究院天文研究所编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历法研究会组织缘起及改历说明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中央研究院天文研究所编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本书出售、求购地址：https://www.jiaokey.com/book/detail/12537455.html</w:t>
      </w:r>
    </w:p>
    <w:p>
      <w:r>
        <w:t>更多相关图书推荐：https://www.jiaokey.com</w:t>
      </w:r>
    </w:p>
    <w:p>
      <w:r>
        <w:t>中央研究院天文研究所编 其他作品：https://www.jiaokey.com/tag/中央研究院天文研究所编.html</w:t>
      </w:r>
    </w:p>
    <w:p>
      <w:r>
        <w:t>历法研究会 出版图书：https://www.jiaokey.com/tag/历法研究会.html</w:t>
      </w:r>
    </w:p>
    <w:p>
      <w:r>
        <w:t>关键词搜索：https://www.jiaokey.com/tag/历法研究会组织缘起及改历说明.html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