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液压滑升模板在国内外的发展情况简介</w:t>
      </w:r>
    </w:p>
    <w:p>
      <w:r>
        <w:rPr>
          <w:rFonts w:ascii="宋体" w:hAnsi="宋体" w:eastAsia="宋体"/>
          <w:sz w:val="24"/>
        </w:rPr>
        <w:t>重庆市长江大桥建设指挥部，四川省建筑科学研究所编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液压滑升模板在国内外的发展情况简介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重庆市长江大桥建设指挥部，四川省建筑科学研究所编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本书出售、求购地址：https://www.jiaokey.com/book/detail/12550652.html</w:t>
      </w:r>
    </w:p>
    <w:p>
      <w:r>
        <w:t>更多相关图书推荐：https://www.jiaokey.com</w:t>
      </w:r>
    </w:p>
    <w:p>
      <w:r>
        <w:t>重庆市长江大桥建设指挥部，四川省建筑科学研究所编 其他作品：https://www.jiaokey.com/tag/重庆市长江大桥建设指挥部，四川省建筑科学研究所编.html</w:t>
      </w:r>
    </w:p>
    <w:p>
      <w:r>
        <w:t>关键词搜索：https://www.jiaokey.com/tag/液压滑升模板在国内外的发展情况简介.html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