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RIHAN.CC&gt;055  高层办公建筑特辑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RIHAN.CC&gt;055  高层办公建筑特辑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本书出售、求购地址：https://www.jiaokey.com/book/detail/12580225.html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关键词搜索：https://www.jiaokey.com/tag/RIHAN.CC&gt;055  高层办公建筑特辑.html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