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  新会计准则下投资价值挖掘视角</w:t>
      </w:r>
    </w:p>
    <w:p>
      <w:r>
        <w:t>作者:阮永平编著</w:t>
      </w:r>
    </w:p>
    <w:p>
      <w:r>
        <w:t>出版社:上海：华东理工大学出版社</w:t>
      </w:r>
    </w:p>
    <w:p>
      <w:r>
        <w:t>出版日期：2010.05</w:t>
      </w:r>
    </w:p>
    <w:p>
      <w:r>
        <w:t>总页数：372</w:t>
      </w:r>
    </w:p>
    <w:p>
      <w:r>
        <w:t>更多请访问教客网:www.jiaokey.com</w:t>
      </w:r>
    </w:p>
    <w:p>
      <w:r>
        <w:t>上市公司财务报表解读  新会计准则下投资价值挖掘视角评论地址：https://www.jiaokey.com/book/detail/12596574.html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