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暨南大学硕士学位论文  服务品牌资本驱动因子研究  以广州市服务企业为例</w:t>
      </w:r>
    </w:p>
    <w:p>
      <w:r>
        <w:rPr>
          <w:rFonts w:ascii="宋体" w:hAnsi="宋体" w:eastAsia="宋体"/>
          <w:sz w:val="24"/>
        </w:rPr>
        <w:t>房伟鑫著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暨南大学硕士学位论文  服务品牌资本驱动因子研究  以广州市服务企业为例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本书出售、求购地址：https://www.jiaokey.com/book/detail/12603864.html</w:t>
      </w:r>
    </w:p>
    <w:p>
      <w:r>
        <w:t>更多相关图书推荐：https://www.jiaokey.com</w:t>
      </w:r>
    </w:p>
    <w:p>
      <w:r>
        <w:t>房伟鑫著 其他作品：https://www.jiaokey.com/tag/房伟鑫著.html</w:t>
      </w:r>
    </w:p>
    <w:p>
      <w:r>
        <w:t>关键词搜索：https://www.jiaokey.com/tag/暨南大学硕士学位论文  服务品牌资本驱动因子研究  以广州市服务企业为例.html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