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书名：基于遗传进化型模糊神经网络的信用风险评估模型构建及应用</w:t>
      </w:r>
    </w:p>
    <w:p>
      <w:r>
        <w:t>作者：熊志斌主编</w:t>
      </w:r>
    </w:p>
    <w:p>
      <w:r>
        <w:t>出版社：广州：华南理工大学出版社</w:t>
      </w:r>
    </w:p>
    <w:p>
      <w:r>
        <w:t>出版日期：2010.07</w:t>
      </w:r>
    </w:p>
    <w:p>
      <w:r>
        <w:t>总页数：135</w:t>
      </w:r>
    </w:p>
    <w:p>
      <w:r>
        <w:t>更多请访问教客网: www.jiaokey.com</w:t>
      </w:r>
    </w:p>
    <w:p>
      <w:r>
        <w:t>基于遗传进化型模糊神经网络的信用风险评估模型构建及应用 评论地址：https://www.jiaokey.com/book/detail/12631579.html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