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每天一个历史趣味常识  有关中国历史的500个问题</w:t>
      </w:r>
    </w:p>
    <w:p>
      <w:r>
        <w:rPr>
          <w:rFonts w:ascii="宋体" w:hAnsi="宋体" w:eastAsia="宋体"/>
          <w:sz w:val="24"/>
        </w:rPr>
        <w:t>李睿编著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每天一个历史趣味常识  有关中国历史的500个问题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本书出售、求购地址：https://www.jiaokey.com/book/detail/12688945.html</w:t>
      </w:r>
    </w:p>
    <w:p>
      <w:r>
        <w:t>更多相关图书推荐：https://www.jiaokey.com</w:t>
      </w:r>
    </w:p>
    <w:p>
      <w:r>
        <w:t>李睿编著 其他作品：https://www.jiaokey.com/tag/李睿编著.html</w:t>
      </w:r>
    </w:p>
    <w:p>
      <w:r>
        <w:t>新世界出版社 出版图书：https://www.jiaokey.com/tag/新世界出版社.html</w:t>
      </w:r>
    </w:p>
    <w:p>
      <w:r>
        <w:t>关键词搜索：https://www.jiaokey.com/tag/每天一个历史趣味常识  有关中国历史的500个问题.html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