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书名：新庄家时代黑马策略</w:t>
      </w:r>
    </w:p>
    <w:p>
      <w:r>
        <w:t>作者：孙成钢，廖晓媛著</w:t>
      </w:r>
    </w:p>
    <w:p>
      <w:r>
        <w:t>出版社：北京：中国轻工业出版社</w:t>
      </w:r>
    </w:p>
    <w:p>
      <w:r>
        <w:t>出版日期：2006.01</w:t>
      </w:r>
    </w:p>
    <w:p>
      <w:r>
        <w:t>总页数：217</w:t>
      </w:r>
    </w:p>
    <w:p>
      <w:r>
        <w:t>更多请访问教客网: www.jiaokey.com</w:t>
      </w:r>
    </w:p>
    <w:p>
      <w:r>
        <w:t>新庄家时代黑马策略 评论地址：https://www.jiaokey.com/book/detail/12690149.html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