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培养与选拔跨世纪领导人才  论文专辑</w:t>
      </w:r>
    </w:p>
    <w:p>
      <w:r>
        <w:rPr>
          <w:rFonts w:ascii="宋体" w:hAnsi="宋体" w:eastAsia="宋体"/>
          <w:sz w:val="24"/>
        </w:rPr>
        <w:t>许有方主编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培养与选拔跨世纪领导人才  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党政论坛杂志社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本书出售、求购地址：https://www.jiaokey.com/book/detail/12704658.html</w:t>
      </w:r>
    </w:p>
    <w:p>
      <w:r>
        <w:t>更多相关图书推荐：https://www.jiaokey.com</w:t>
      </w:r>
    </w:p>
    <w:p>
      <w:r>
        <w:t>许有方主编 其他作品：https://www.jiaokey.com/tag/许有方主编.html</w:t>
      </w:r>
    </w:p>
    <w:p>
      <w:r>
        <w:t>党政论坛杂志社 出版图书：https://www.jiaokey.com/tag/党政论坛杂志社.html</w:t>
      </w:r>
    </w:p>
    <w:p>
      <w:r>
        <w:t>关键词搜索：https://www.jiaokey.com/tag/培养与选拔跨世纪领导人才  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