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女人要享受工作  不要认命工作</w:t>
      </w:r>
    </w:p>
    <w:p>
      <w:r>
        <w:rPr>
          <w:rFonts w:ascii="宋体" w:hAnsi="宋体" w:eastAsia="宋体"/>
          <w:sz w:val="24"/>
        </w:rPr>
        <w:t>琳妮·路易丝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女人要享受工作  不要认命工作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琳妮·路易丝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本书出售、求购地址：https://www.jiaokey.com/book/detail/12716751.html</w:t>
      </w:r>
    </w:p>
    <w:p>
      <w:r>
        <w:t>更多相关图书推荐：https://www.jiaokey.com</w:t>
      </w:r>
    </w:p>
    <w:p>
      <w:r>
        <w:t>琳妮·路易丝 其他作品：https://www.jiaokey.com/tag/琳妮·路易丝.html</w:t>
      </w:r>
    </w:p>
    <w:p>
      <w:r>
        <w:t>春光出版社 出版图书：https://www.jiaokey.com/tag/春光出版社.html</w:t>
      </w:r>
    </w:p>
    <w:p>
      <w:r>
        <w:t>关键词搜索：https://www.jiaokey.com/tag/女人要享受工作  不要认命工作.html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