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蒟蒻的生产与利用</w:t>
      </w:r>
    </w:p>
    <w:p>
      <w:r>
        <w:rPr>
          <w:rFonts w:ascii="宋体" w:hAnsi="宋体" w:eastAsia="宋体"/>
          <w:sz w:val="24"/>
        </w:rPr>
        <w:t>陈明造著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蒟蒻的生产与利用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艺轩图书馆文具有限公司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本书出售、求购地址：https://www.jiaokey.com/book/detail/12720195.html</w:t>
      </w:r>
    </w:p>
    <w:p>
      <w:r>
        <w:t>更多相关图书推荐：https://www.jiaokey.com</w:t>
      </w:r>
    </w:p>
    <w:p>
      <w:r>
        <w:t>陈明造著 其他作品：https://www.jiaokey.com/tag/陈明造著.html</w:t>
      </w:r>
    </w:p>
    <w:p>
      <w:r>
        <w:t>艺轩图书馆文具有限公司 出版图书：https://www.jiaokey.com/tag/艺轩图书馆文具有限公司.html</w:t>
      </w:r>
    </w:p>
    <w:p>
      <w:r>
        <w:t>关键词搜索：https://www.jiaokey.com/tag/蒟蒻的生产与利用.html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