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姜宝林卷</w:t>
      </w:r>
    </w:p>
    <w:p>
      <w:r>
        <w:t>作者:殷双喜，陈政总主编；付京生分册主编</w:t>
      </w:r>
    </w:p>
    <w:p>
      <w:r>
        <w:t>出版社:南昌：江西美术出版社</w:t>
      </w:r>
    </w:p>
    <w:p>
      <w:r>
        <w:t>出版日期：2009.05</w:t>
      </w:r>
    </w:p>
    <w:p>
      <w:r>
        <w:t>总页数：150</w:t>
      </w:r>
    </w:p>
    <w:p>
      <w:r>
        <w:t>更多请访问教客网:www.jiaokey.com</w:t>
      </w:r>
    </w:p>
    <w:p>
      <w:r>
        <w:t>当代中国画文脉研究  姜宝林卷评论地址：https://www.jiaokey.com/book/detail/12721374.html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