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结构调整下的高增长  2010年资本市场与行业展望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结构调整下的高增长  2010年资本市场与行业展望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本书出售、求购地址：https://www.jiaokey.com/book/detail/12721985.html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关键词搜索：https://www.jiaokey.com/tag/结构调整下的高增长  2010年资本市场与行业展望.html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