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书名：边镇粮饷  明代中后期的边防经费与国家财政危机  1531-1602</w:t>
      </w:r>
    </w:p>
    <w:p>
      <w:r>
        <w:t>作者：赖建诚著</w:t>
      </w:r>
    </w:p>
    <w:p>
      <w:r>
        <w:t>出版社：杭州：浙江大学出版社</w:t>
      </w:r>
    </w:p>
    <w:p>
      <w:r>
        <w:t>出版日期：2010.08</w:t>
      </w:r>
    </w:p>
    <w:p>
      <w:r>
        <w:t>总页数：524</w:t>
      </w:r>
    </w:p>
    <w:p>
      <w:r>
        <w:t>更多请访问教客网: www.jiaokey.com</w:t>
      </w:r>
    </w:p>
    <w:p>
      <w:r>
        <w:t>边镇粮饷  明代中后期的边防经费与国家财政危机  1531-1602 评论地址：https://www.jiaokey.com/book/detail/12722017.html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