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书名：建筑设计标准强制性条文实施指南</w:t>
      </w:r>
    </w:p>
    <w:p>
      <w:r>
        <w:t>作者：孟健，阮娟编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总页数：360</w:t>
      </w:r>
    </w:p>
    <w:p>
      <w:r>
        <w:t>更多请访问教客网: www.jiaokey.com</w:t>
      </w:r>
    </w:p>
    <w:p>
      <w:r>
        <w:t>建筑设计标准强制性条文实施指南 评论地址：https://www.jiaokey.com/book/detail/12722922.html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