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欧盟“EuP”生态设计指令基础知识及法规文件</w:t>
      </w:r>
    </w:p>
    <w:p>
      <w:r>
        <w:rPr>
          <w:rFonts w:ascii="宋体" w:hAnsi="宋体" w:eastAsia="宋体"/>
          <w:sz w:val="24"/>
        </w:rPr>
        <w:t>李怀林主编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欧盟“EuP”生态设计指令基础知识及法规文件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李怀林主编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本书出售、求购地址：https://www.jiaokey.com/book/detail/12748232.html</w:t>
      </w:r>
    </w:p>
    <w:p>
      <w:r>
        <w:t>更多相关图书推荐：https://www.jiaokey.com</w:t>
      </w:r>
    </w:p>
    <w:p>
      <w:r>
        <w:t>李怀林主编 其他作品：https://www.jiaokey.com/tag/李怀林主编.html</w:t>
      </w:r>
    </w:p>
    <w:p>
      <w:r>
        <w:t>北京：中国计量出版社 出版图书：https://www.jiaokey.com/tag/北京：中国计量出版社.html</w:t>
      </w:r>
    </w:p>
    <w:p>
      <w:r>
        <w:t>关键词搜索：https://www.jiaokey.com/tag/欧盟“EuP”生态设计指令基础知识及法规文件.html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