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书名：家庭文化资本与农民工子女成就动机内驱力</w:t>
      </w:r>
    </w:p>
    <w:p>
      <w:r>
        <w:t>作者：林宇著</w:t>
      </w:r>
    </w:p>
    <w:p>
      <w:r>
        <w:t>出版社：厦门：厦门大学出版社</w:t>
      </w:r>
    </w:p>
    <w:p>
      <w:r>
        <w:t>出版日期：2011.02</w:t>
      </w:r>
    </w:p>
    <w:p>
      <w:r>
        <w:t>总页数：216</w:t>
      </w:r>
    </w:p>
    <w:p>
      <w:r>
        <w:t>更多请访问教客网: www.jiaokey.com</w:t>
      </w:r>
    </w:p>
    <w:p>
      <w:r>
        <w:t>家庭文化资本与农民工子女成就动机内驱力 评论地址：https://www.jiaokey.com/book/detail/12756643.html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