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书名：中国农产品贸易与SPS措施  贸易模式影响程度及应对策略分析</w:t>
      </w:r>
    </w:p>
    <w:p>
      <w:r>
        <w:t>作者：陈志钢，宋海英，董银果等著</w:t>
      </w:r>
    </w:p>
    <w:p>
      <w:r>
        <w:t>出版社：杭州：浙江大学出版社</w:t>
      </w:r>
    </w:p>
    <w:p>
      <w:r>
        <w:t>出版日期：2011.03</w:t>
      </w:r>
    </w:p>
    <w:p>
      <w:r>
        <w:t>总页数：304</w:t>
      </w:r>
    </w:p>
    <w:p>
      <w:r>
        <w:t>更多请访问教客网: www.jiaokey.com</w:t>
      </w:r>
    </w:p>
    <w:p>
      <w:r>
        <w:t>中国农产品贸易与SPS措施  贸易模式影响程度及应对策略分析 评论地址：https://www.jiaokey.com/book/detail/12764550.html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