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奢华之色  宋元明金银器研究  卷2  明代金银首饰</w:t>
      </w:r>
    </w:p>
    <w:p>
      <w:r>
        <w:rPr>
          <w:rFonts w:ascii="宋体" w:hAnsi="宋体" w:eastAsia="宋体"/>
          <w:sz w:val="24"/>
        </w:rPr>
        <w:t>扬之水著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奢华之色  宋元明金银器研究  卷2  明代金银首饰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本书出售、求购地址：https://www.jiaokey.com/book/detail/12769716.html</w:t>
      </w:r>
    </w:p>
    <w:p>
      <w:r>
        <w:t>更多相关图书推荐：https://www.jiaokey.com</w:t>
      </w:r>
    </w:p>
    <w:p>
      <w:r>
        <w:t>扬之水著 其他作品：https://www.jiaokey.com/tag/扬之水著.html</w:t>
      </w:r>
    </w:p>
    <w:p>
      <w:r>
        <w:t>北京：中华书局 出版图书：https://www.jiaokey.com/tag/北京：中华书局.html</w:t>
      </w:r>
    </w:p>
    <w:p>
      <w:r>
        <w:t>关键词搜索：https://www.jiaokey.com/tag/奢华之色  宋元明金银器研究  卷2  明代金银首饰.html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