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书名：不可能三角再探讨  资本帐户开放、国际收支平衡调整与人民币汇率改革相互匹配研究</w:t>
      </w:r>
    </w:p>
    <w:p>
      <w:r>
        <w:t>作者：张燕生，贺力平主编</w:t>
      </w:r>
    </w:p>
    <w:p>
      <w:r>
        <w:t>出版社：北京：中国商务出版社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不可能三角再探讨  资本帐户开放、国际收支平衡调整与人民币汇率改革相互匹配研究 评论地址：https://www.jiaokey.com/book/detail/12782051.html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