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房地产律师高端业务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房地产律师高端业务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本书出售、求购地址：https://www.jiaokey.com/book/detail/12807451.html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关键词搜索：https://www.jiaokey.com/tag/房地产律师高端业务.html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