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白话中国古典短篇小说全集  金元明  疑是银河落九天  神仙怪异</w:t>
      </w:r>
    </w:p>
    <w:p>
      <w:r>
        <w:rPr>
          <w:rFonts w:ascii="宋体" w:hAnsi="宋体" w:eastAsia="宋体"/>
          <w:sz w:val="24"/>
        </w:rPr>
        <w:t>张曼娟策画主编；抒宜译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白话中国古典短篇小说全集  金元明  疑是银河落九天  神仙怪异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张曼娟策画主编；抒宜译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本书出售、求购地址：https://www.jiaokey.com/book/detail/12823925.html</w:t>
      </w:r>
    </w:p>
    <w:p>
      <w:r>
        <w:t>更多相关图书推荐：https://www.jiaokey.com</w:t>
      </w:r>
    </w:p>
    <w:p>
      <w:r>
        <w:t>张曼娟策画主编；抒宜译 其他作品：https://www.jiaokey.com/tag/张曼娟策画主编；抒宜译.html</w:t>
      </w:r>
    </w:p>
    <w:p>
      <w:r>
        <w:t>麦田出版社 出版图书：https://www.jiaokey.com/tag/麦田出版社.html</w:t>
      </w:r>
    </w:p>
    <w:p>
      <w:r>
        <w:t>关键词搜索：https://www.jiaokey.com/tag/白话中国古典短篇小说全集  金元明  疑是银河落九天  神仙怪异.html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