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白话中国古典短篇小说全集  清  直须看尽洛城花  人情世相</w:t>
      </w:r>
    </w:p>
    <w:p>
      <w:r>
        <w:rPr>
          <w:rFonts w:ascii="宋体" w:hAnsi="宋体" w:eastAsia="宋体"/>
          <w:sz w:val="24"/>
        </w:rPr>
        <w:t>张曼娟策画主编；姜旭译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白话中国古典短篇小说全集  清  直须看尽洛城花  人情世相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张曼娟策画主编；姜旭译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本书出售、求购地址：https://www.jiaokey.com/book/detail/12823926.html</w:t>
      </w:r>
    </w:p>
    <w:p>
      <w:r>
        <w:t>更多相关图书推荐：https://www.jiaokey.com</w:t>
      </w:r>
    </w:p>
    <w:p>
      <w:r>
        <w:t>张曼娟策画主编；姜旭译 其他作品：https://www.jiaokey.com/tag/张曼娟策画主编；姜旭译.html</w:t>
      </w:r>
    </w:p>
    <w:p>
      <w:r>
        <w:t>麦田出版社 出版图书：https://www.jiaokey.com/tag/麦田出版社.html</w:t>
      </w:r>
    </w:p>
    <w:p>
      <w:r>
        <w:t>关键词搜索：https://www.jiaokey.com/tag/白话中国古典短篇小说全集  清  直须看尽洛城花  人情世相.html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