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书名：面向竞争的规制  转型期我国风景资源保护与利用实效管理模式研究</w:t>
      </w:r>
    </w:p>
    <w:p>
      <w:r>
        <w:t>作者：张哲，韩凝玉著</w:t>
      </w:r>
    </w:p>
    <w:p>
      <w:r>
        <w:t>出版社：南京：东南大学出版社</w:t>
      </w:r>
    </w:p>
    <w:p>
      <w:r>
        <w:t>出版日期：2010.12</w:t>
      </w:r>
    </w:p>
    <w:p>
      <w:r>
        <w:t>总页数：323</w:t>
      </w:r>
    </w:p>
    <w:p>
      <w:r>
        <w:t>更多请访问教客网: www.jiaokey.com</w:t>
      </w:r>
    </w:p>
    <w:p>
      <w:r>
        <w:t>面向竞争的规制  转型期我国风景资源保护与利用实效管理模式研究 评论地址：https://www.jiaokey.com/book/detail/12832403.html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