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天为啥是蓝的？</w:t>
      </w:r>
    </w:p>
    <w:p>
      <w:r>
        <w:rPr>
          <w:rFonts w:ascii="宋体" w:hAnsi="宋体" w:eastAsia="宋体"/>
          <w:sz w:val="24"/>
        </w:rPr>
        <w:t>（英）格林德列编文；（英）华莱绘；陈丹燕译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天为啥是蓝的？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（英）格林德列编文；（英）华莱绘；陈丹燕译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本书出售、求购地址：https://www.jiaokey.com/book/detail/12836712.html</w:t>
      </w:r>
    </w:p>
    <w:p>
      <w:r>
        <w:t>更多相关图书推荐：https://www.jiaokey.com</w:t>
      </w:r>
    </w:p>
    <w:p>
      <w:r>
        <w:t>（英）格林德列编文；（英）华莱绘；陈丹燕译 其他作品：https://www.jiaokey.com/tag/（英）格林德列编文；（英）华莱绘；陈丹燕译.html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关键词搜索：https://www.jiaokey.com/tag/天为啥是蓝的？.html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