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东北风  民族管弦乐曲</w:t>
      </w:r>
    </w:p>
    <w:p>
      <w:r>
        <w:rPr>
          <w:rFonts w:ascii="宋体" w:hAnsi="宋体" w:eastAsia="宋体"/>
          <w:sz w:val="24"/>
        </w:rPr>
        <w:t>朴东生，白浩编曲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东北风  民族管弦乐曲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朴东生，白浩编曲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本书出售、求购地址：https://www.jiaokey.com/book/detail/12844792.html</w:t>
      </w:r>
    </w:p>
    <w:p>
      <w:r>
        <w:t>更多相关图书推荐：https://www.jiaokey.com</w:t>
      </w:r>
    </w:p>
    <w:p>
      <w:r>
        <w:t>朴东生，白浩编曲 其他作品：https://www.jiaokey.com/tag/朴东生，白浩编曲.html</w:t>
      </w:r>
    </w:p>
    <w:p>
      <w:r>
        <w:t>关键词搜索：https://www.jiaokey.com/tag/东北风  民族管弦乐曲.html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