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公安机关人民警察奖励条令实施手册  上</w:t>
      </w:r>
    </w:p>
    <w:p>
      <w:r>
        <w:rPr>
          <w:rFonts w:ascii="宋体" w:hAnsi="宋体" w:eastAsia="宋体"/>
          <w:sz w:val="24"/>
        </w:rPr>
        <w:t>张明林主编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公安机关人民警察奖励条令实施手册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国家行政学院音像出版社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本书出售、求购地址：https://www.jiaokey.com/book/detail/12854934.html</w:t>
      </w:r>
    </w:p>
    <w:p>
      <w:r>
        <w:t>更多相关图书推荐：https://www.jiaokey.com</w:t>
      </w:r>
    </w:p>
    <w:p>
      <w:r>
        <w:t>张明林主编 其他作品：https://www.jiaokey.com/tag/张明林主编.html</w:t>
      </w:r>
    </w:p>
    <w:p>
      <w:r>
        <w:t>国家行政学院音像出版社 出版图书：https://www.jiaokey.com/tag/国家行政学院音像出版社.html</w:t>
      </w:r>
    </w:p>
    <w:p>
      <w:r>
        <w:t>关键词搜索：https://www.jiaokey.com/tag/公安机关人民警察奖励条令实施手册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