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书名：发行中介声誉、IPO抑价及滞后效应  基于中小板市场的实证研究</w:t>
      </w:r>
    </w:p>
    <w:p>
      <w:r>
        <w:t>作者：邱冬阳，熊维勤著</w:t>
      </w:r>
    </w:p>
    <w:p>
      <w:r>
        <w:t>出版社：上海：复旦大学出版社</w:t>
      </w:r>
    </w:p>
    <w:p>
      <w:r>
        <w:t>出版日期：2011.07</w:t>
      </w:r>
    </w:p>
    <w:p>
      <w:r>
        <w:t>总页数：172</w:t>
      </w:r>
    </w:p>
    <w:p>
      <w:r>
        <w:t>更多请访问教客网: www.jiaokey.com</w:t>
      </w:r>
    </w:p>
    <w:p>
      <w:r>
        <w:t>发行中介声誉、IPO抑价及滞后效应  基于中小板市场的实证研究 评论地址：https://www.jiaokey.com/book/detail/12856425.html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