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海盐：嬴政二十五年  以事件为线索的海盐历史文化叙述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海盐：嬴政二十五年  以事件为线索的海盐历史文化叙述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本书出售、求购地址：https://www.jiaokey.com/book/detail/12864650.html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关键词搜索：https://www.jiaokey.com/tag/海盐：嬴政二十五年  以事件为线索的海盐历史文化叙述.html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