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苍凉与华美  张爱玲述论</w:t>
      </w:r>
    </w:p>
    <w:p>
      <w:r>
        <w:rPr>
          <w:rFonts w:ascii="宋体" w:hAnsi="宋体" w:eastAsia="宋体"/>
          <w:sz w:val="24"/>
        </w:rPr>
        <w:t>庄超颖著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苍凉与华美  张爱玲述论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庄超颖著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本书出售、求购地址：https://www.jiaokey.com/book/detail/12869899.html</w:t>
      </w:r>
    </w:p>
    <w:p>
      <w:r>
        <w:t>更多相关图书推荐：https://www.jiaokey.com</w:t>
      </w:r>
    </w:p>
    <w:p>
      <w:r>
        <w:t>庄超颖著 其他作品：https://www.jiaokey.com/tag/庄超颖著.html</w:t>
      </w:r>
    </w:p>
    <w:p>
      <w:r>
        <w:t>福州：福建教育出版社 出版图书：https://www.jiaokey.com/tag/福州：福建教育出版社.html</w:t>
      </w:r>
    </w:p>
    <w:p>
      <w:r>
        <w:t>关键词搜索：https://www.jiaokey.com/tag/苍凉与华美  张爱玲述论.html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