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第2版</w:t>
      </w:r>
    </w:p>
    <w:p>
      <w:r>
        <w:rPr>
          <w:rFonts w:ascii="宋体" w:hAnsi="宋体" w:eastAsia="宋体"/>
          <w:sz w:val="24"/>
        </w:rPr>
        <w:t>（英）戴维·布坎南，（英）安德杰·赫钦斯盖著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（英）戴维·布坎南，（英）安德杰·赫钦斯盖著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本书出售、求购地址：https://www.jiaokey.com/book/detail/12874451.html</w:t>
      </w:r>
    </w:p>
    <w:p>
      <w:r>
        <w:t>更多相关图书推荐：https://www.jiaokey.com</w:t>
      </w:r>
    </w:p>
    <w:p>
      <w:r>
        <w:t>（英）戴维·布坎南，（英）安德杰·赫钦斯盖著 其他作品：https://www.jiaokey.com/tag/（英）戴维·布坎南，（英）安德杰·赫钦斯盖著.html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