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广东经济市场化进程二元性与社会和谐发展研究</w:t>
      </w:r>
    </w:p>
    <w:p>
      <w:r>
        <w:rPr>
          <w:rFonts w:ascii="宋体" w:hAnsi="宋体" w:eastAsia="宋体"/>
          <w:sz w:val="24"/>
        </w:rPr>
        <w:t>安晓云，罗恢远，吕景春，杨荣，谢鸿飞，朱永德著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广东经济市场化进程二元性与社会和谐发展研究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安晓云，罗恢远，吕景春，杨荣，谢鸿飞，朱永德著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本书出售、求购地址：https://www.jiaokey.com/book/detail/12877205.html</w:t>
      </w:r>
    </w:p>
    <w:p>
      <w:r>
        <w:t>更多相关图书推荐：https://www.jiaokey.com</w:t>
      </w:r>
    </w:p>
    <w:p>
      <w:r>
        <w:t>安晓云，罗恢远，吕景春，杨荣，谢鸿飞，朱永德著 其他作品：https://www.jiaokey.com/tag/安晓云，罗恢远，吕景春，杨荣，谢鸿飞，朱永德著.html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关键词搜索：https://www.jiaokey.com/tag/广东经济市场化进程二元性与社会和谐发展研究.html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