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批发站与仓库业务</w:t>
      </w:r>
    </w:p>
    <w:p>
      <w:r>
        <w:rPr>
          <w:rFonts w:ascii="宋体" w:hAnsi="宋体" w:eastAsia="宋体"/>
          <w:sz w:val="24"/>
        </w:rPr>
        <w:t>（苏联）А·卡明斯基著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批发站与仓库业务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（苏联）А·卡明斯基著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东北人民政府贸易部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本书出售、求购地址：https://www.jiaokey.com/book/detail/12883281.html</w:t>
      </w:r>
    </w:p>
    <w:p>
      <w:r>
        <w:t>更多相关图书推荐：https://www.jiaokey.com</w:t>
      </w:r>
    </w:p>
    <w:p>
      <w:r>
        <w:t>（苏联）А·卡明斯基著 其他作品：https://www.jiaokey.com/tag/（苏联）А·卡明斯基著.html</w:t>
      </w:r>
    </w:p>
    <w:p>
      <w:r>
        <w:t>东北人民政府贸易部 出版图书：https://www.jiaokey.com/tag/东北人民政府贸易部.html</w:t>
      </w:r>
    </w:p>
    <w:p>
      <w:r>
        <w:t>关键词搜索：https://www.jiaokey.com/tag/批发站与仓库业务.html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