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国际商业惯例及其在我国的适用</w:t>
      </w:r>
    </w:p>
    <w:p>
      <w:r>
        <w:rPr>
          <w:rFonts w:ascii="宋体" w:hAnsi="宋体" w:eastAsia="宋体"/>
          <w:sz w:val="24"/>
        </w:rPr>
        <w:t>黄维伟著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国际商业惯例及其在我国的适用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本书出售、求购地址：https://www.jiaokey.com/book/detail/12897282.html</w:t>
      </w:r>
    </w:p>
    <w:p>
      <w:r>
        <w:t>更多相关图书推荐：https://www.jiaokey.com</w:t>
      </w:r>
    </w:p>
    <w:p>
      <w:r>
        <w:t>黄维伟著 其他作品：https://www.jiaokey.com/tag/黄维伟著.html</w:t>
      </w:r>
    </w:p>
    <w:p>
      <w:r>
        <w:t>关键词搜索：https://www.jiaokey.com/tag/国际商业惯例及其在我国的适用.html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