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教育政策与人力运用配合之检讨</w:t>
      </w:r>
    </w:p>
    <w:p>
      <w:r>
        <w:rPr>
          <w:rFonts w:ascii="宋体" w:hAnsi="宋体" w:eastAsia="宋体"/>
          <w:sz w:val="24"/>
        </w:rPr>
        <w:t>柴松林教授研究主持；罗业勤等协同研究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教育政策与人力运用配合之检讨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柴松林教授研究主持；罗业勤等协同研究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行政院研究发展考核委员会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本书出售、求购地址：https://www.jiaokey.com/book/detail/12906963.html</w:t>
      </w:r>
    </w:p>
    <w:p>
      <w:r>
        <w:t>更多相关图书推荐：https://www.jiaokey.com</w:t>
      </w:r>
    </w:p>
    <w:p>
      <w:r>
        <w:t>柴松林教授研究主持；罗业勤等协同研究 其他作品：https://www.jiaokey.com/tag/柴松林教授研究主持；罗业勤等协同研究.html</w:t>
      </w:r>
    </w:p>
    <w:p>
      <w:r>
        <w:t>行政院研究发展考核委员会 出版图书：https://www.jiaokey.com/tag/行政院研究发展考核委员会.html</w:t>
      </w:r>
    </w:p>
    <w:p>
      <w:r>
        <w:t>关键词搜索：https://www.jiaokey.com/tag/教育政策与人力运用配合之检讨.html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