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股票领域的超级巨星  彼得·林区给投资人的39堂课</w:t>
      </w:r>
    </w:p>
    <w:p>
      <w:r>
        <w:rPr>
          <w:rFonts w:ascii="宋体" w:hAnsi="宋体" w:eastAsia="宋体"/>
          <w:sz w:val="24"/>
        </w:rPr>
        <w:t>韦健黎著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股票领域的超级巨星  彼得·林区给投资人的39堂课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本书出售、求购地址：https://www.jiaokey.com/book/detail/12907175.html</w:t>
      </w:r>
    </w:p>
    <w:p>
      <w:r>
        <w:t>更多相关图书推荐：https://www.jiaokey.com</w:t>
      </w:r>
    </w:p>
    <w:p>
      <w:r>
        <w:t>韦健黎著 其他作品：https://www.jiaokey.com/tag/韦健黎著.html</w:t>
      </w:r>
    </w:p>
    <w:p>
      <w:r>
        <w:t>采竹文化事业有限公司 出版图书：https://www.jiaokey.com/tag/采竹文化事业有限公司.html</w:t>
      </w:r>
    </w:p>
    <w:p>
      <w:r>
        <w:t>关键词搜索：https://www.jiaokey.com/tag/股票领域的超级巨星  彼得·林区给投资人的39堂课.html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