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前事今识  中国近现代的新闻往事</w:t>
      </w:r>
    </w:p>
    <w:p>
      <w:r>
        <w:rPr>
          <w:rFonts w:ascii="宋体" w:hAnsi="宋体" w:eastAsia="宋体"/>
          <w:sz w:val="24"/>
        </w:rPr>
        <w:t>郑连根著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前事今识  中国近现代的新闻往事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本书出售、求购地址：https://www.jiaokey.com/book/detail/12907299.html</w:t>
      </w:r>
    </w:p>
    <w:p>
      <w:r>
        <w:t>更多相关图书推荐：https://www.jiaokey.com</w:t>
      </w:r>
    </w:p>
    <w:p>
      <w:r>
        <w:t>郑连根著 其他作品：https://www.jiaokey.com/tag/郑连根著.html</w:t>
      </w:r>
    </w:p>
    <w:p>
      <w:r>
        <w:t>秀威资讯科技 出版图书：https://www.jiaokey.com/tag/秀威资讯科技.html</w:t>
      </w:r>
    </w:p>
    <w:p>
      <w:r>
        <w:t>关键词搜索：https://www.jiaokey.com/tag/前事今识  中国近现代的新闻往事.html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