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碰到这样的男人怎么办</w:t>
      </w:r>
    </w:p>
    <w:p>
      <w:r>
        <w:rPr>
          <w:rFonts w:ascii="宋体" w:hAnsi="宋体" w:eastAsia="宋体"/>
          <w:sz w:val="24"/>
        </w:rPr>
        <w:t>（美）苏珊·佛尔著；余世华译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碰到这样的男人怎么办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（美）苏珊·佛尔著；余世华译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本书出售、求购地址：https://www.jiaokey.com/book/detail/12907660.html</w:t>
      </w:r>
    </w:p>
    <w:p>
      <w:r>
        <w:t>更多相关图书推荐：https://www.jiaokey.com</w:t>
      </w:r>
    </w:p>
    <w:p>
      <w:r>
        <w:t>（美）苏珊·佛尔著；余世华译 其他作品：https://www.jiaokey.com/tag/（美）苏珊·佛尔著；余世华译.html</w:t>
      </w:r>
    </w:p>
    <w:p>
      <w:r>
        <w:t>友谊出版社 出版图书：https://www.jiaokey.com/tag/友谊出版社.html</w:t>
      </w:r>
    </w:p>
    <w:p>
      <w:r>
        <w:t>关键词搜索：https://www.jiaokey.com/tag/碰到这样的男人怎么办.html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