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伟大十月社会主义革命及其国际意义</w:t>
      </w:r>
    </w:p>
    <w:p>
      <w:r>
        <w:rPr>
          <w:rFonts w:ascii="宋体" w:hAnsi="宋体" w:eastAsia="宋体"/>
          <w:sz w:val="24"/>
        </w:rPr>
        <w:t>闵斯著；王颉人译；于石毕校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伟大十月社会主义革命及其国际意义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闵斯著；王颉人译；于石毕校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本书出售、求购地址：https://www.jiaokey.com/book/detail/12908010.html</w:t>
      </w:r>
    </w:p>
    <w:p>
      <w:r>
        <w:t>更多相关图书推荐：https://www.jiaokey.com</w:t>
      </w:r>
    </w:p>
    <w:p>
      <w:r>
        <w:t>闵斯著；王颉人译；于石毕校 其他作品：https://www.jiaokey.com/tag/闵斯著；王颉人译；于石毕校.html</w:t>
      </w:r>
    </w:p>
    <w:p>
      <w:r>
        <w:t>天津通俗出版社 出版图书：https://www.jiaokey.com/tag/天津通俗出版社.html</w:t>
      </w:r>
    </w:p>
    <w:p>
      <w:r>
        <w:t>关键词搜索：https://www.jiaokey.com/tag/伟大十月社会主义革命及其国际意义.html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