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教师工作的理论与方法</w:t>
      </w:r>
    </w:p>
    <w:p>
      <w:r>
        <w:rPr>
          <w:rFonts w:ascii="宋体" w:hAnsi="宋体" w:eastAsia="宋体"/>
          <w:sz w:val="24"/>
        </w:rPr>
        <w:t>张德胜等著；陆鸿基，李伟端合编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张德胜等著；陆鸿基，李伟端合编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本书出售、求购地址：https://www.jiaokey.com/book/detail/12908919.html</w:t>
      </w:r>
    </w:p>
    <w:p>
      <w:r>
        <w:t>更多相关图书推荐：https://www.jiaokey.com</w:t>
      </w:r>
    </w:p>
    <w:p>
      <w:r>
        <w:t>张德胜等著；陆鸿基，李伟端合编 其他作品：https://www.jiaokey.com/tag/张德胜等著；陆鸿基，李伟端合编.html</w:t>
      </w:r>
    </w:p>
    <w:p>
      <w:r>
        <w:t>广角镜出版社 出版图书：https://www.jiaokey.com/tag/广角镜出版社.html</w:t>
      </w:r>
    </w:p>
    <w:p>
      <w:r>
        <w:t>关键词搜索：https://www.jiaokey.com/tag/教师工作的理论与方法.html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