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16</w:t>
      </w:r>
    </w:p>
    <w:p>
      <w:r>
        <w:rPr>
          <w:rFonts w:ascii="宋体" w:hAnsi="宋体" w:eastAsia="宋体"/>
          <w:sz w:val="24"/>
        </w:rPr>
        <w:t>卢建荣，周何，王法周，陆实千，刘昭仁，余新华著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卢建荣，周何，王法周，陆实千，刘昭仁，余新华著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本书出售、求购地址：https://www.jiaokey.com/book/detail/12909406.html</w:t>
      </w:r>
    </w:p>
    <w:p>
      <w:r>
        <w:t>更多相关图书推荐：https://www.jiaokey.com</w:t>
      </w:r>
    </w:p>
    <w:p>
      <w:r>
        <w:t>卢建荣，周何，王法周，陆实千，刘昭仁，余新华著 其他作品：https://www.jiaokey.com/tag/卢建荣，周何，王法周，陆实千，刘昭仁，余新华著.html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