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  规划与评鉴</w:t>
      </w:r>
    </w:p>
    <w:p>
      <w:r>
        <w:rPr>
          <w:rFonts w:ascii="宋体" w:hAnsi="宋体" w:eastAsia="宋体"/>
          <w:sz w:val="24"/>
        </w:rPr>
        <w:t>原著Jack R. Fraenkel &amp; Norman E. Wallen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  规划与评鉴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原著Jack R. Fraenkel &amp; Norman E. Wallen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麦格罗·西尔国际公司台湾分公司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本书出售、求购地址：https://www.jiaokey.com/book/detail/12913068.html</w:t>
      </w:r>
    </w:p>
    <w:p>
      <w:r>
        <w:t>更多相关图书推荐：https://www.jiaokey.com</w:t>
      </w:r>
    </w:p>
    <w:p>
      <w:r>
        <w:t>原著Jack R. Fraenkel &amp; Norman E. Wallen 其他作品：https://www.jiaokey.com/tag/原著Jack R. Fraenkel &amp; Norman E. Wallen.html</w:t>
      </w:r>
    </w:p>
    <w:p>
      <w:r>
        <w:t>麦格罗·西尔国际公司台湾分公司 出版图书：https://www.jiaokey.com/tag/麦格罗·西尔国际公司台湾分公司.html</w:t>
      </w:r>
    </w:p>
    <w:p>
      <w:r>
        <w:t>关键词搜索：https://www.jiaokey.com/tag/教育研究法  规划与评鉴.html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