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Server2008数据库程序设计</w:t>
      </w:r>
    </w:p>
    <w:p>
      <w:r>
        <w:rPr>
          <w:rFonts w:ascii="宋体" w:hAnsi="宋体" w:eastAsia="宋体"/>
          <w:sz w:val="24"/>
        </w:rPr>
        <w:t>李锡辉，朱清妍，杨丽，彭顺生，张四平，王樱编著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Server2008数据库程序设计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李锡辉，朱清妍，杨丽，彭顺生，张四平，王樱编著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湖南信息职业技术学院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本书出售、求购地址：https://www.jiaokey.com/book/detail/12913587.html</w:t>
      </w:r>
    </w:p>
    <w:p>
      <w:r>
        <w:t>更多相关图书推荐：https://www.jiaokey.com</w:t>
      </w:r>
    </w:p>
    <w:p>
      <w:r>
        <w:t>李锡辉，朱清妍，杨丽，彭顺生，张四平，王樱编著 其他作品：https://www.jiaokey.com/tag/李锡辉，朱清妍，杨丽，彭顺生，张四平，王樱编著.html</w:t>
      </w:r>
    </w:p>
    <w:p>
      <w:r>
        <w:t>湖南信息职业技术学院 出版图书：https://www.jiaokey.com/tag/湖南信息职业技术学院.html</w:t>
      </w:r>
    </w:p>
    <w:p>
      <w:r>
        <w:t>关键词搜索：https://www.jiaokey.com/tag/SQL Server2008数据库程序设计.html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