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树品牌意识  走精品路线  关于发展澳门文化产业的若干思考与建议  大型研究报告</w:t>
      </w:r>
    </w:p>
    <w:p>
      <w:r>
        <w:rPr>
          <w:rFonts w:ascii="宋体" w:hAnsi="宋体" w:eastAsia="宋体"/>
          <w:sz w:val="24"/>
        </w:rPr>
        <w:t>杨允中等著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树品牌意识  走精品路线  关于发展澳门文化产业的若干思考与建议  大型研究报告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澳门学者同盟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本书出售、求购地址：https://www.jiaokey.com/book/detail/12916847.html</w:t>
      </w:r>
    </w:p>
    <w:p>
      <w:r>
        <w:t>更多相关图书推荐：https://www.jiaokey.com</w:t>
      </w:r>
    </w:p>
    <w:p>
      <w:r>
        <w:t>杨允中等著 其他作品：https://www.jiaokey.com/tag/杨允中等著.html</w:t>
      </w:r>
    </w:p>
    <w:p>
      <w:r>
        <w:t>澳门学者同盟 出版图书：https://www.jiaokey.com/tag/澳门学者同盟.html</w:t>
      </w:r>
    </w:p>
    <w:p>
      <w:r>
        <w:t>关键词搜索：https://www.jiaokey.com/tag/树品牌意识  走精品路线  关于发展澳门文化产业的若干思考与建议  大型研究报告.html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