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衍生性金融商品风险管理手册</w:t>
      </w:r>
    </w:p>
    <w:p>
      <w:r>
        <w:rPr>
          <w:rFonts w:ascii="宋体" w:hAnsi="宋体" w:eastAsia="宋体"/>
          <w:sz w:val="24"/>
        </w:rPr>
        <w:t>美国通货监理署著；林淑贞译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衍生性金融商品风险管理手册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美国通货监理署著；林淑贞译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本书出售、求购地址：https://www.jiaokey.com/book/detail/12922707.html</w:t>
      </w:r>
    </w:p>
    <w:p>
      <w:r>
        <w:t>更多相关图书推荐：https://www.jiaokey.com</w:t>
      </w:r>
    </w:p>
    <w:p>
      <w:r>
        <w:t>美国通货监理署著；林淑贞译 其他作品：https://www.jiaokey.com/tag/美国通货监理署著；林淑贞译.html</w:t>
      </w:r>
    </w:p>
    <w:p>
      <w:r>
        <w:t>财团法人台湾金融研训院 出版图书：https://www.jiaokey.com/tag/财团法人台湾金融研训院.html</w:t>
      </w:r>
    </w:p>
    <w:p>
      <w:r>
        <w:t>关键词搜索：https://www.jiaokey.com/tag/衍生性金融商品风险管理手册.html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