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超越左右说实话  财税体制与政府行为</w:t>
      </w:r>
    </w:p>
    <w:p>
      <w:r>
        <w:rPr>
          <w:rFonts w:ascii="宋体" w:hAnsi="宋体" w:eastAsia="宋体"/>
          <w:sz w:val="24"/>
        </w:rPr>
        <w:t>张木生著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超越左右说实话  财税体制与政府行为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张木生著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本书出售、求购地址：https://www.jiaokey.com/book/detail/12925262.html</w:t>
      </w:r>
    </w:p>
    <w:p>
      <w:r>
        <w:t>更多相关图书推荐：https://www.jiaokey.com</w:t>
      </w:r>
    </w:p>
    <w:p>
      <w:r>
        <w:t>张木生著 其他作品：https://www.jiaokey.com/tag/张木生著.html</w:t>
      </w:r>
    </w:p>
    <w:p>
      <w:r>
        <w:t>大风出版社 出版图书：https://www.jiaokey.com/tag/大风出版社.html</w:t>
      </w:r>
    </w:p>
    <w:p>
      <w:r>
        <w:t>关键词搜索：https://www.jiaokey.com/tag/超越左右说实话  财税体制与政府行为.html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